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  <w:t>INFORMACJA O PRZETWARZANIU DANYCH OSOBOWYCH</w:t>
      </w:r>
    </w:p>
    <w:p>
      <w:pPr>
        <w:pStyle w:val="Normal"/>
        <w:spacing w:before="0" w:after="0"/>
        <w:ind w:start="-142" w:end="-142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>
        <w:rPr>
          <w:rStyle w:val="Strong"/>
          <w:rFonts w:cs="Arial" w:ascii="Arial" w:hAnsi="Arial"/>
        </w:rPr>
        <w:t>RODO</w:t>
      </w:r>
      <w:r>
        <w:rPr>
          <w:rFonts w:cs="Arial" w:ascii="Arial" w:hAnsi="Arial"/>
          <w:b/>
        </w:rPr>
        <w:t>) informujemy:</w:t>
      </w:r>
    </w:p>
    <w:p>
      <w:pPr>
        <w:pStyle w:val="Normal"/>
        <w:spacing w:before="0" w:after="0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tbl>
      <w:tblPr>
        <w:tblW w:w="9286" w:type="dxa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708"/>
        <w:gridCol w:w="6578"/>
      </w:tblGrid>
      <w:tr>
        <w:trPr>
          <w:trHeight w:val="916" w:hRule="atLeast"/>
        </w:trPr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Kto jest administratorem danych osobowych?</w:t>
            </w:r>
          </w:p>
        </w:tc>
        <w:tc>
          <w:tcPr>
            <w:tcW w:w="6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Administratorem Państwa danych osobowych oraz danych osobowych Państwa dzieci jest Przedszkole nr 66 ,,Zaczarowany Ogród”</w:t>
            </w:r>
            <w:r>
              <w:rPr>
                <w:rFonts w:cs="Arial" w:ascii="Arial" w:hAnsi="Arial"/>
                <w:b/>
                <w:i/>
              </w:rPr>
              <w:t xml:space="preserve"> </w:t>
            </w:r>
            <w:r>
              <w:rPr>
                <w:rFonts w:cs="Arial" w:ascii="Arial" w:hAnsi="Arial"/>
              </w:rPr>
              <w:t>z siedzibą ul. Noskowskiego 5/37</w:t>
            </w:r>
            <w:r>
              <w:rPr>
                <w:rFonts w:cs="Arial" w:ascii="Arial" w:hAnsi="Arial"/>
                <w:i/>
              </w:rPr>
              <w:t>.</w:t>
            </w:r>
          </w:p>
        </w:tc>
      </w:tr>
      <w:tr>
        <w:trPr>
          <w:trHeight w:val="1328" w:hRule="atLeast"/>
        </w:trPr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Z kim można się kontaktować w sprawie przetwarzania danych osobowych?</w:t>
            </w:r>
          </w:p>
        </w:tc>
        <w:tc>
          <w:tcPr>
            <w:tcW w:w="6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We wszystkich sprawach związanych z ochroną i przetwarzaniem danych osobowych mogą się Państwo kontaktować z Inspektorem Ochrony Danych.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</w:rPr>
              <w:t xml:space="preserve">Kontakt: :      </w:t>
            </w:r>
            <w:hyperlink r:id="rId2">
              <w:r>
                <w:rPr>
                  <w:rStyle w:val="Hyperlink"/>
                  <w:color w:val="E22930"/>
                  <w:u w:val="single"/>
                </w:rPr>
                <w:t>iod_mjo@um.poznan.pl</w:t>
              </w:r>
            </w:hyperlink>
            <w:r>
              <w:rPr/>
              <w:t xml:space="preserve"> </w:t>
            </w:r>
          </w:p>
        </w:tc>
      </w:tr>
      <w:tr>
        <w:trPr>
          <w:trHeight w:val="1894" w:hRule="atLeast"/>
        </w:trPr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W jakim celu i na jakiej podstawie będą przetwarzane dane osobowe?</w:t>
            </w:r>
          </w:p>
          <w:p>
            <w:pPr>
              <w:pStyle w:val="Normal"/>
              <w:spacing w:before="0" w:after="1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6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Dane osobowe będą przetwarzane  w celu realizacji czynności związanych z zawieraniem ,realizacją i obsługą zawartej umowy.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Podstawa prawną przetwarzania Państwa danych, jeżeli jesteście Państwo wykonawcą umowy , jest </w:t>
            </w:r>
            <w:r>
              <w:rPr>
                <w:rFonts w:cs="Arial" w:ascii="Arial" w:hAnsi="Arial"/>
                <w:b/>
                <w:bCs/>
              </w:rPr>
              <w:t xml:space="preserve">art. 6 ust.1 lit. b. RODO </w:t>
            </w:r>
            <w:r>
              <w:rPr>
                <w:rFonts w:cs="Arial" w:ascii="Arial" w:hAnsi="Arial"/>
              </w:rPr>
              <w:t>-przetwarzanie jest niezbędne do wykonania umowy , której stroną jest osoba, której dane dotyczą lub do podjęcia działań na żądane osoby , której dane dotyczą , przed zawarciem umowy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Podstawą prawną przetwarzania Pastwa danych osobowych, jeżeli jesteście Państwo osoba fizyczną reprezentującą osobę prawną lub jednostkę organizacyjną będącą wykonawcą umowy lub podejmującą działania przed zawarciem umowy, a także pracownikiem lub współpracownikiem takiej osoby prawnej lub jednostki uczestniczącym w zawieraniu lub realizacji umowy, jest </w:t>
            </w:r>
            <w:r>
              <w:rPr>
                <w:rFonts w:cs="Arial" w:ascii="Arial" w:hAnsi="Arial"/>
                <w:b/>
                <w:bCs/>
              </w:rPr>
              <w:t>art. 6 ust.1 lit. f .RODO</w:t>
            </w:r>
            <w:r>
              <w:rPr>
                <w:rFonts w:cs="Arial" w:ascii="Arial" w:hAnsi="Arial"/>
              </w:rPr>
              <w:t>-przetwarzanie jest niezbędne do celów wynikających z prawnie uzasadnionych interesów realizowanych przez Administratora lub przez stronę trzecią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1329" w:hRule="atLeast"/>
        </w:trPr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Przez jaki okres będą przechowywane dane osobowe?</w:t>
            </w:r>
          </w:p>
        </w:tc>
        <w:tc>
          <w:tcPr>
            <w:tcW w:w="6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Dane osobowe po zrealizowaniu celu, dla którego zostały zebrane, będą przetwarzane do celów archiwalnych i przechowywane przez okres niezbędny do zrealizowania przepisów dotyczących archiwizowania danych obowiązujących u Administratora.</w:t>
            </w:r>
          </w:p>
        </w:tc>
      </w:tr>
      <w:tr>
        <w:trPr>
          <w:trHeight w:val="699" w:hRule="atLeast"/>
        </w:trPr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Komu mogą być przekazywane dane osobowe?</w:t>
            </w:r>
          </w:p>
        </w:tc>
        <w:tc>
          <w:tcPr>
            <w:tcW w:w="6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Dane osobowe mogą zostać przekazane podmiotom,</w:t>
              <w:br/>
              <w:t>z którymi współpracuje Administrator, tj.: dostawcom systemów informatycznych, podmiotom zapewniającym asystę i wsparcie techniczne dla systemów informatycznych, firmom świadczącym usługi archiwizacji i niszczenia dokumentów, biurom księgowym i rachunkowym, kancelariom prawnym, organowi prowadzącemu -Miastu Poznań oraz podmiotom uprawnionym do tego na mocy odrębnych przepisów prawa</w:t>
            </w:r>
          </w:p>
        </w:tc>
      </w:tr>
      <w:tr>
        <w:trPr>
          <w:trHeight w:val="1454" w:hRule="atLeast"/>
        </w:trPr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Jakie prawa przysługują w związku z ochroną danych osobowych?</w:t>
            </w:r>
          </w:p>
        </w:tc>
        <w:tc>
          <w:tcPr>
            <w:tcW w:w="6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Osoby, których dane dotyczą, mają prawo do:</w:t>
            </w:r>
          </w:p>
          <w:p>
            <w:pPr>
              <w:pStyle w:val="ListParagraph"/>
              <w:numPr>
                <w:ilvl w:val="0"/>
                <w:numId w:val="1"/>
              </w:numPr>
              <w:ind w:hanging="403" w:start="72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dostępu do treści danych osobowych;</w:t>
            </w:r>
          </w:p>
          <w:p>
            <w:pPr>
              <w:pStyle w:val="ListParagraph"/>
              <w:numPr>
                <w:ilvl w:val="0"/>
                <w:numId w:val="1"/>
              </w:numPr>
              <w:ind w:hanging="403" w:start="72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żądania sprostowania danych osobowych,</w:t>
              <w:br/>
              <w:t>które są nieprawidłowe;</w:t>
            </w:r>
          </w:p>
          <w:p>
            <w:pPr>
              <w:pStyle w:val="ListParagraph"/>
              <w:numPr>
                <w:ilvl w:val="0"/>
                <w:numId w:val="1"/>
              </w:numPr>
              <w:ind w:hanging="403" w:start="72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wniesienia sprzeciwu wobec przetwarzania danych – z przyczyn związanych ze szczególna sytuacją osób , których dane sa przetwarzane ( dot. Przetwarzania na podstawie art. 6 ust. 1 lit .f RODO)</w:t>
            </w:r>
          </w:p>
          <w:p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żądania usunięcia danych osobowych:</w:t>
            </w:r>
          </w:p>
          <w:p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gdy dane nie są niezbędne do celów , dla których zostały zebrane</w:t>
            </w:r>
          </w:p>
          <w:p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gdy dane przetwarzane są niezgodnie z prawem, po wniesieniu sprzeciwu ,jeśli nie występują nadrzędne prawnie uzasadnione podstawy przetwarzania danych ( dotyczy przetwarzania na podstawie art.6 ust. 1 lit. F RODO)</w:t>
            </w:r>
          </w:p>
          <w:p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żądania ograniczenia przetwarzania ,gdy:</w:t>
            </w:r>
          </w:p>
          <w:p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osoby , które kwestionują prawidłowość danych osobowych , przetwarzanie jest niezgodne z prawem, a osoby te sprzeciwiają się usunięciu danych osobowych, administrator nie potrzebuje już danych osobowych do celów przetwarzania , ale są one potrzebne osobom , których dane dotyczą do ustalenia dochodzenia  lub obrony roszczeń</w:t>
            </w:r>
          </w:p>
          <w:p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osoby te wniosły sprzeciw wobec przetwarzania danych -do czasu stwierdzenia nadrzędnych interesów Administratora nad podstawę takiego sprzeciwu ( dot. Przetwarzania na podstawie art. 6 ust. 1 lit. f RODO)</w:t>
            </w:r>
          </w:p>
          <w:p>
            <w:pPr>
              <w:pStyle w:val="ListParagraph"/>
              <w:ind w:start="108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Przysługuje Państwu również prawo do wniesienia skargi do organu nadzorczego tj. Prezesa Urzędu Ochrony Danych Osobowych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934" w:hRule="atLeast"/>
        </w:trPr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Czy dane osobowe są przekazywane poza EOG?</w:t>
            </w:r>
          </w:p>
        </w:tc>
        <w:tc>
          <w:tcPr>
            <w:tcW w:w="6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Administrator nie przesyła danych osobowych do krajów spoza Europejskiego Obszaru Gospodarczego (EOG).</w:t>
            </w:r>
          </w:p>
        </w:tc>
      </w:tr>
      <w:tr>
        <w:trPr>
          <w:trHeight w:val="978" w:hRule="atLeast"/>
        </w:trPr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Czy dane osobowe wykorzystuje się do profilowania?</w:t>
            </w:r>
          </w:p>
        </w:tc>
        <w:tc>
          <w:tcPr>
            <w:tcW w:w="6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Dane osobowe nie są wykorzystywane do zautomatyzowanego podejmowania decyzji, w tym do profilowania.</w:t>
            </w:r>
          </w:p>
        </w:tc>
      </w:tr>
      <w:tr>
        <w:trPr>
          <w:trHeight w:val="978" w:hRule="atLeast"/>
        </w:trPr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Czy podawanie danych osobowych jest konieczne?</w:t>
            </w:r>
          </w:p>
        </w:tc>
        <w:tc>
          <w:tcPr>
            <w:tcW w:w="6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Podanie przez Państwa danych osobowych jest warunkiem koniecznym do realizacji zawartej umowy oraz wypełnienia obowiązków prawnych ciążących na Adm</w:t>
            </w:r>
            <w:bookmarkStart w:id="0" w:name="_GoBack"/>
            <w:bookmarkEnd w:id="0"/>
            <w:r>
              <w:rPr>
                <w:rFonts w:cs="Arial" w:ascii="Arial" w:hAnsi="Arial"/>
              </w:rPr>
              <w:t>inistratorze</w:t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color w:val="FF0000"/>
        </w:rPr>
      </w:pPr>
      <w:r>
        <w:rPr>
          <w:rFonts w:cs="Arial" w:ascii="Arial" w:hAnsi="Arial"/>
          <w:b/>
          <w:color w:val="FF0000"/>
        </w:rPr>
      </w:r>
    </w:p>
    <w:p>
      <w:pPr>
        <w:pStyle w:val="Normal"/>
        <w:jc w:val="both"/>
        <w:rPr>
          <w:rFonts w:ascii="Arial" w:hAnsi="Arial" w:cs="Arial"/>
          <w:b/>
          <w:color w:val="FF0000"/>
        </w:rPr>
      </w:pPr>
      <w:r>
        <w:rPr>
          <w:rFonts w:cs="Arial" w:ascii="Arial" w:hAnsi="Arial"/>
          <w:b/>
          <w:color w:val="FF0000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b/>
          <w:color w:val="FF0000"/>
        </w:rPr>
      </w:pPr>
      <w:r>
        <w:rPr>
          <w:rFonts w:cs="Arial" w:ascii="Arial" w:hAnsi="Arial"/>
          <w:b/>
          <w:color w:val="FF0000"/>
        </w:rPr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8" w:right="1418" w:gutter="0" w:header="709" w:top="1276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" w:hAnsi="Arial" w:cs="Arial"/>
        <w:color w:themeColor="background1" w:themeShade="80" w:val="808080"/>
        <w:sz w:val="20"/>
      </w:rPr>
    </w:pPr>
    <w:r>
      <w:rPr>
        <w:rFonts w:cs="Arial" w:ascii="Arial" w:hAnsi="Arial"/>
        <w:color w:themeColor="background1" w:themeShade="80" w:val="808080"/>
        <w:sz w:val="20"/>
      </w:rPr>
      <w:t>1_Przedszkole_klauzula informacyjna_kontrahenci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" w:hAnsi="Arial" w:cs="Arial"/>
        <w:color w:themeColor="background1" w:themeShade="80" w:val="808080"/>
        <w:sz w:val="20"/>
      </w:rPr>
    </w:pPr>
    <w:r>
      <w:rPr>
        <w:rFonts w:cs="Arial" w:ascii="Arial" w:hAnsi="Arial"/>
        <w:color w:themeColor="background1" w:themeShade="80" w:val="808080"/>
        <w:sz w:val="20"/>
      </w:rPr>
      <w:t>1_Przedszkole_klauzula informacyjna_kontrahenci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>KLAUZULA INFORMACYJNA _KONTRAHENCI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>KLAUZULA INFORMACYJNA _KONTRAHENCI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"/>
      <w:lvlJc w:val="start"/>
      <w:pPr>
        <w:tabs>
          <w:tab w:val="num" w:pos="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f12f8"/>
    <w:pPr>
      <w:widowControl/>
      <w:bidi w:val="0"/>
      <w:spacing w:lineRule="auto" w:line="259" w:before="0" w:after="16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uiPriority w:val="99"/>
    <w:semiHidden/>
    <w:unhideWhenUsed/>
    <w:qFormat/>
    <w:rsid w:val="004f12f8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4f12f8"/>
    <w:rPr>
      <w:rFonts w:ascii="Calibri" w:hAnsi="Calibri" w:eastAsia="Calibri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4f12f8"/>
    <w:rPr>
      <w:b/>
      <w:bCs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4f12f8"/>
    <w:rPr>
      <w:rFonts w:ascii="Tahoma" w:hAnsi="Tahoma" w:eastAsia="Calibri" w:cs="Tahoma"/>
      <w:sz w:val="16"/>
      <w:szCs w:val="16"/>
    </w:rPr>
  </w:style>
  <w:style w:type="character" w:styleId="NagwekZnak" w:customStyle="1">
    <w:name w:val="Nagłówek Znak"/>
    <w:basedOn w:val="DefaultParagraphFont"/>
    <w:uiPriority w:val="99"/>
    <w:qFormat/>
    <w:rsid w:val="0030084d"/>
    <w:rPr>
      <w:rFonts w:ascii="Calibri" w:hAnsi="Calibri" w:eastAsia="Calibri" w:cs="Times New Roman"/>
    </w:rPr>
  </w:style>
  <w:style w:type="character" w:styleId="StopkaZnak" w:customStyle="1">
    <w:name w:val="Stopka Znak"/>
    <w:basedOn w:val="DefaultParagraphFont"/>
    <w:uiPriority w:val="99"/>
    <w:qFormat/>
    <w:rsid w:val="0030084d"/>
    <w:rPr>
      <w:rFonts w:ascii="Calibri" w:hAnsi="Calibri" w:eastAsia="Calibri" w:cs="Times New Roman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4f12f8"/>
    <w:pPr>
      <w:spacing w:before="0" w:after="160"/>
      <w:ind w:start="720"/>
      <w:contextualSpacing/>
    </w:pPr>
    <w:rPr/>
  </w:style>
  <w:style w:type="paragraph" w:styleId="CommentText">
    <w:name w:val="annotation text"/>
    <w:basedOn w:val="Normal"/>
    <w:link w:val="TekstkomentarzaZnak"/>
    <w:uiPriority w:val="99"/>
    <w:semiHidden/>
    <w:unhideWhenUsed/>
    <w:rsid w:val="004f12f8"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f12f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30084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30084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_mjo@um.poznan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LibreOffice/26.2.5.2$Windows_X86_64 LibreOffice_project/cd7284b4cbbfeb507e630c1aac019f4157393acb</Application>
  <AppVersion>15.0000</AppVersion>
  <Pages>2</Pages>
  <Words>612</Words>
  <Characters>3958</Characters>
  <CharactersWithSpaces>4535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2019-08-29T05:35:00Z</dcterms:created>
  <dc:creator>maljac</dc:creator>
  <dc:description/>
  <dc:language>pl-PL</dc:language>
  <cp:lastModifiedBy/>
  <dcterms:modified xsi:type="dcterms:W3CDTF">2026-08-07T20:01:47Z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